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7D" w:rsidRDefault="009F2400" w:rsidP="009F2400">
      <w:pPr>
        <w:jc w:val="center"/>
        <w:rPr>
          <w:rFonts w:ascii="微软雅黑" w:eastAsia="微软雅黑" w:hAnsi="微软雅黑"/>
          <w:bCs/>
          <w:color w:val="333333"/>
          <w:sz w:val="34"/>
          <w:szCs w:val="34"/>
          <w:shd w:val="clear" w:color="auto" w:fill="FFFFFF"/>
        </w:rPr>
      </w:pP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经济学院</w:t>
      </w:r>
      <w:r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格拉斯哥联合研究生院区域经济</w:t>
      </w: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硕士研究生毕业论文线上答辩公告</w:t>
      </w:r>
    </w:p>
    <w:p w:rsidR="009F2400" w:rsidRDefault="009F2400" w:rsidP="009F2400">
      <w:pPr>
        <w:jc w:val="center"/>
        <w:rPr>
          <w:rFonts w:ascii="微软雅黑" w:eastAsia="微软雅黑" w:hAnsi="微软雅黑"/>
          <w:bCs/>
          <w:color w:val="333333"/>
          <w:sz w:val="34"/>
          <w:szCs w:val="34"/>
          <w:shd w:val="clear" w:color="auto" w:fill="FFFFFF"/>
        </w:rPr>
      </w:pPr>
    </w:p>
    <w:p w:rsidR="00BE64AF" w:rsidRPr="00BE64AF" w:rsidRDefault="00BE64AF" w:rsidP="009F2400">
      <w:pPr>
        <w:jc w:val="center"/>
        <w:rPr>
          <w:rFonts w:ascii="微软雅黑" w:eastAsia="微软雅黑" w:hAnsi="微软雅黑"/>
          <w:b/>
          <w:bCs/>
          <w:color w:val="333333"/>
          <w:sz w:val="30"/>
          <w:szCs w:val="30"/>
          <w:shd w:val="clear" w:color="auto" w:fill="FFFFFF"/>
        </w:rPr>
      </w:pPr>
      <w:r w:rsidRPr="00BE64AF"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  <w:t>答辩人</w:t>
      </w:r>
      <w:r w:rsidRPr="00BE64AF">
        <w:rPr>
          <w:rFonts w:ascii="微软雅黑" w:eastAsia="微软雅黑" w:hAnsi="微软雅黑"/>
          <w:b/>
          <w:bCs/>
          <w:color w:val="333333"/>
          <w:sz w:val="30"/>
          <w:szCs w:val="30"/>
          <w:shd w:val="clear" w:color="auto" w:fill="FFFFFF"/>
        </w:rPr>
        <w:t>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6378"/>
        <w:gridCol w:w="930"/>
      </w:tblGrid>
      <w:tr w:rsidR="009F2400" w:rsidTr="00BE64AF">
        <w:trPr>
          <w:jc w:val="center"/>
        </w:trPr>
        <w:tc>
          <w:tcPr>
            <w:tcW w:w="988" w:type="dxa"/>
          </w:tcPr>
          <w:p w:rsidR="009F2400" w:rsidRPr="00BE64AF" w:rsidRDefault="009F2400" w:rsidP="009F2400">
            <w:pPr>
              <w:jc w:val="center"/>
              <w:rPr>
                <w:b/>
                <w:szCs w:val="21"/>
              </w:rPr>
            </w:pPr>
            <w:r w:rsidRPr="00BE64AF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6378" w:type="dxa"/>
          </w:tcPr>
          <w:p w:rsidR="009F2400" w:rsidRPr="00BE64AF" w:rsidRDefault="009F2400" w:rsidP="009F2400">
            <w:pPr>
              <w:jc w:val="center"/>
              <w:rPr>
                <w:b/>
                <w:szCs w:val="21"/>
              </w:rPr>
            </w:pPr>
            <w:r w:rsidRPr="00BE64AF"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930" w:type="dxa"/>
          </w:tcPr>
          <w:p w:rsidR="009F2400" w:rsidRPr="00BE64AF" w:rsidRDefault="009F2400" w:rsidP="009F2400">
            <w:pPr>
              <w:jc w:val="center"/>
              <w:rPr>
                <w:b/>
                <w:szCs w:val="21"/>
              </w:rPr>
            </w:pPr>
            <w:r w:rsidRPr="00BE64AF">
              <w:rPr>
                <w:rFonts w:hint="eastAsia"/>
                <w:b/>
                <w:szCs w:val="21"/>
              </w:rPr>
              <w:t>导师</w:t>
            </w:r>
          </w:p>
        </w:tc>
      </w:tr>
      <w:tr w:rsidR="009F2400" w:rsidTr="00BE64AF">
        <w:trPr>
          <w:jc w:val="center"/>
        </w:trPr>
        <w:tc>
          <w:tcPr>
            <w:tcW w:w="988" w:type="dxa"/>
            <w:vAlign w:val="center"/>
          </w:tcPr>
          <w:p w:rsidR="009F2400" w:rsidRPr="00BE64AF" w:rsidRDefault="009F2400" w:rsidP="009F2400">
            <w:pPr>
              <w:widowControl/>
              <w:jc w:val="center"/>
              <w:rPr>
                <w:rFonts w:ascii="等线" w:eastAsia="等线"/>
                <w:color w:val="000000"/>
                <w:szCs w:val="21"/>
              </w:rPr>
            </w:pPr>
            <w:proofErr w:type="gramStart"/>
            <w:r w:rsidRPr="00BE64AF">
              <w:rPr>
                <w:rFonts w:ascii="等线" w:eastAsia="等线" w:hint="eastAsia"/>
                <w:color w:val="000000"/>
                <w:szCs w:val="21"/>
              </w:rPr>
              <w:t>笪珂</w:t>
            </w:r>
            <w:proofErr w:type="gramEnd"/>
          </w:p>
        </w:tc>
        <w:tc>
          <w:tcPr>
            <w:tcW w:w="6378" w:type="dxa"/>
          </w:tcPr>
          <w:p w:rsidR="009F2400" w:rsidRPr="00BE64AF" w:rsidRDefault="009F2400" w:rsidP="00BE64AF">
            <w:pPr>
              <w:jc w:val="center"/>
              <w:rPr>
                <w:szCs w:val="21"/>
              </w:rPr>
            </w:pP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Research on the coupling and coordinated development of national new area and mother city economy --- A case study of the </w:t>
            </w:r>
            <w:proofErr w:type="spellStart"/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Bohai</w:t>
            </w:r>
            <w:proofErr w:type="spellEnd"/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 Rim</w:t>
            </w:r>
          </w:p>
        </w:tc>
        <w:tc>
          <w:tcPr>
            <w:tcW w:w="930" w:type="dxa"/>
            <w:vAlign w:val="center"/>
          </w:tcPr>
          <w:p w:rsidR="009F2400" w:rsidRPr="00BE64AF" w:rsidRDefault="009F2400" w:rsidP="009F2400">
            <w:pPr>
              <w:widowControl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BE64AF">
              <w:rPr>
                <w:rFonts w:ascii="微软雅黑" w:eastAsia="微软雅黑" w:hAnsi="微软雅黑" w:hint="eastAsia"/>
                <w:color w:val="000000"/>
                <w:szCs w:val="21"/>
              </w:rPr>
              <w:t>黄楠</w:t>
            </w:r>
          </w:p>
        </w:tc>
      </w:tr>
      <w:tr w:rsidR="009F2400" w:rsidTr="00BE64AF">
        <w:trPr>
          <w:trHeight w:val="815"/>
          <w:jc w:val="center"/>
        </w:trPr>
        <w:tc>
          <w:tcPr>
            <w:tcW w:w="988" w:type="dxa"/>
            <w:vAlign w:val="center"/>
          </w:tcPr>
          <w:p w:rsidR="009F2400" w:rsidRPr="00BE64AF" w:rsidRDefault="009F2400" w:rsidP="009F2400">
            <w:pPr>
              <w:jc w:val="center"/>
              <w:rPr>
                <w:rFonts w:ascii="等线" w:eastAsia="等线"/>
                <w:color w:val="000000"/>
                <w:szCs w:val="21"/>
              </w:rPr>
            </w:pPr>
            <w:r w:rsidRPr="00BE64AF">
              <w:rPr>
                <w:rFonts w:ascii="等线" w:eastAsia="等线" w:hint="eastAsia"/>
                <w:color w:val="000000"/>
                <w:szCs w:val="21"/>
              </w:rPr>
              <w:t>田凤英</w:t>
            </w:r>
          </w:p>
        </w:tc>
        <w:tc>
          <w:tcPr>
            <w:tcW w:w="6378" w:type="dxa"/>
          </w:tcPr>
          <w:p w:rsidR="009F2400" w:rsidRPr="00BE64AF" w:rsidRDefault="009F2400" w:rsidP="00BA754B">
            <w:pPr>
              <w:jc w:val="center"/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</w:pPr>
            <w:bookmarkStart w:id="0" w:name="_Toc14522"/>
            <w:bookmarkStart w:id="1" w:name="_Toc22168"/>
            <w:bookmarkStart w:id="2" w:name="_Toc1820"/>
            <w:bookmarkStart w:id="3" w:name="_Toc28505"/>
            <w:bookmarkStart w:id="4" w:name="_Toc26528"/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Impact of Urban</w:t>
            </w:r>
            <w:r w:rsidRPr="00BE64AF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-</w:t>
            </w: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Rural Residents’</w:t>
            </w:r>
            <w:r w:rsidRPr="00BE64AF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 xml:space="preserve"> </w:t>
            </w: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Educational Expenditure on the </w:t>
            </w:r>
            <w:r w:rsidRPr="00BE64AF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 xml:space="preserve">Urban-Rural </w:t>
            </w: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Income Gap</w:t>
            </w:r>
            <w:bookmarkStart w:id="5" w:name="_Toc23128"/>
            <w:bookmarkStart w:id="6" w:name="_Toc32352"/>
            <w:bookmarkStart w:id="7" w:name="_Toc17845"/>
            <w:bookmarkStart w:id="8" w:name="_Toc30381"/>
            <w:bookmarkStart w:id="9" w:name="_Toc24225"/>
            <w:bookmarkStart w:id="10" w:name="_Toc19942"/>
            <w:bookmarkStart w:id="11" w:name="_Toc6913"/>
            <w:bookmarkEnd w:id="0"/>
            <w:bookmarkEnd w:id="1"/>
            <w:bookmarkEnd w:id="2"/>
            <w:bookmarkEnd w:id="3"/>
            <w:bookmarkEnd w:id="4"/>
            <w:r w:rsidR="00A160AC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 </w:t>
            </w: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—— Taking </w:t>
            </w:r>
            <w:r w:rsidRPr="00BE64AF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Northeast</w:t>
            </w: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 China </w:t>
            </w:r>
            <w:r w:rsidRPr="00BE64AF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A</w:t>
            </w: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s an Example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930" w:type="dxa"/>
            <w:vAlign w:val="center"/>
          </w:tcPr>
          <w:p w:rsidR="009F2400" w:rsidRPr="00BE64AF" w:rsidRDefault="009F2400" w:rsidP="009F2400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 w:rsidRPr="00BE64AF">
              <w:rPr>
                <w:rFonts w:ascii="微软雅黑" w:eastAsia="微软雅黑" w:hAnsi="微软雅黑" w:hint="eastAsia"/>
                <w:color w:val="000000"/>
                <w:szCs w:val="21"/>
              </w:rPr>
              <w:t>黄楠</w:t>
            </w:r>
          </w:p>
        </w:tc>
      </w:tr>
      <w:tr w:rsidR="009F2400" w:rsidTr="00BE64AF">
        <w:trPr>
          <w:trHeight w:val="714"/>
          <w:jc w:val="center"/>
        </w:trPr>
        <w:tc>
          <w:tcPr>
            <w:tcW w:w="988" w:type="dxa"/>
            <w:vAlign w:val="center"/>
          </w:tcPr>
          <w:p w:rsidR="009F2400" w:rsidRPr="00BE64AF" w:rsidRDefault="009F2400" w:rsidP="009F2400">
            <w:pPr>
              <w:jc w:val="center"/>
              <w:rPr>
                <w:rFonts w:ascii="等线" w:eastAsia="等线"/>
                <w:color w:val="000000"/>
                <w:szCs w:val="21"/>
              </w:rPr>
            </w:pPr>
            <w:proofErr w:type="gramStart"/>
            <w:r w:rsidRPr="00BE64AF">
              <w:rPr>
                <w:rFonts w:ascii="等线" w:eastAsia="等线" w:hint="eastAsia"/>
                <w:color w:val="000000"/>
                <w:szCs w:val="21"/>
              </w:rPr>
              <w:t>周佳琪</w:t>
            </w:r>
            <w:proofErr w:type="gramEnd"/>
          </w:p>
        </w:tc>
        <w:tc>
          <w:tcPr>
            <w:tcW w:w="6378" w:type="dxa"/>
          </w:tcPr>
          <w:p w:rsidR="009F2400" w:rsidRPr="00BE64AF" w:rsidRDefault="009F2400" w:rsidP="00BE64AF">
            <w:pPr>
              <w:jc w:val="center"/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</w:pPr>
            <w:r w:rsidRPr="00BE64AF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How do urban public services retain migrant workers?</w:t>
            </w:r>
          </w:p>
          <w:p w:rsidR="009F2400" w:rsidRPr="00BE64AF" w:rsidRDefault="009F2400" w:rsidP="00BE64AF">
            <w:pPr>
              <w:jc w:val="center"/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</w:pPr>
            <w:r w:rsidRPr="00BE64AF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——</w:t>
            </w:r>
            <w:r w:rsidR="00A160AC">
              <w:rPr>
                <w:rFonts w:ascii="Times New Roman" w:hAnsi="Times New Roman" w:cs="Times New Roman" w:hint="eastAsia"/>
                <w:szCs w:val="21"/>
                <w:lang w:val="en-GB"/>
              </w:rPr>
              <w:t xml:space="preserve"> </w:t>
            </w:r>
            <w:r w:rsidRPr="00BE64AF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based on the micro perspective of China</w:t>
            </w: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’</w:t>
            </w:r>
            <w:r w:rsidRPr="00BE64AF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s floating population</w:t>
            </w:r>
          </w:p>
        </w:tc>
        <w:tc>
          <w:tcPr>
            <w:tcW w:w="930" w:type="dxa"/>
            <w:vAlign w:val="center"/>
          </w:tcPr>
          <w:p w:rsidR="009F2400" w:rsidRPr="00BE64AF" w:rsidRDefault="009F2400" w:rsidP="009F2400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BE64AF">
              <w:rPr>
                <w:rFonts w:ascii="微软雅黑" w:eastAsia="微软雅黑" w:hAnsi="微软雅黑" w:hint="eastAsia"/>
                <w:color w:val="000000"/>
                <w:szCs w:val="21"/>
              </w:rPr>
              <w:t>李兰冰</w:t>
            </w:r>
            <w:proofErr w:type="gramEnd"/>
          </w:p>
        </w:tc>
      </w:tr>
      <w:tr w:rsidR="009F2400" w:rsidTr="00BE64AF">
        <w:trPr>
          <w:jc w:val="center"/>
        </w:trPr>
        <w:tc>
          <w:tcPr>
            <w:tcW w:w="988" w:type="dxa"/>
            <w:vAlign w:val="center"/>
          </w:tcPr>
          <w:p w:rsidR="009F2400" w:rsidRPr="00BE64AF" w:rsidRDefault="009F2400" w:rsidP="009F2400">
            <w:pPr>
              <w:jc w:val="center"/>
              <w:rPr>
                <w:rFonts w:ascii="等线" w:eastAsia="等线"/>
                <w:color w:val="000000"/>
                <w:szCs w:val="21"/>
              </w:rPr>
            </w:pPr>
            <w:proofErr w:type="gramStart"/>
            <w:r w:rsidRPr="00BE64AF">
              <w:rPr>
                <w:rFonts w:ascii="等线" w:eastAsia="等线" w:hint="eastAsia"/>
                <w:color w:val="000000"/>
                <w:szCs w:val="21"/>
              </w:rPr>
              <w:t>张子乾</w:t>
            </w:r>
            <w:proofErr w:type="gramEnd"/>
          </w:p>
        </w:tc>
        <w:tc>
          <w:tcPr>
            <w:tcW w:w="6378" w:type="dxa"/>
          </w:tcPr>
          <w:p w:rsidR="009F2400" w:rsidRPr="00BE64AF" w:rsidRDefault="009F70B3" w:rsidP="00BE64AF">
            <w:pPr>
              <w:jc w:val="center"/>
              <w:rPr>
                <w:szCs w:val="21"/>
              </w:rPr>
            </w:pP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Social Network Analysis of Provincial M</w:t>
            </w:r>
            <w:bookmarkStart w:id="12" w:name="_GoBack"/>
            <w:bookmarkEnd w:id="12"/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arketization in Mainland China</w:t>
            </w:r>
          </w:p>
        </w:tc>
        <w:tc>
          <w:tcPr>
            <w:tcW w:w="930" w:type="dxa"/>
            <w:vAlign w:val="center"/>
          </w:tcPr>
          <w:p w:rsidR="009F2400" w:rsidRPr="00BE64AF" w:rsidRDefault="009F2400" w:rsidP="009F2400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BE64AF">
              <w:rPr>
                <w:rFonts w:ascii="微软雅黑" w:eastAsia="微软雅黑" w:hAnsi="微软雅黑" w:hint="eastAsia"/>
                <w:color w:val="000000"/>
                <w:szCs w:val="21"/>
              </w:rPr>
              <w:t>李兰冰</w:t>
            </w:r>
            <w:proofErr w:type="gramEnd"/>
          </w:p>
        </w:tc>
      </w:tr>
      <w:tr w:rsidR="009F2400" w:rsidTr="00BE64AF">
        <w:trPr>
          <w:jc w:val="center"/>
        </w:trPr>
        <w:tc>
          <w:tcPr>
            <w:tcW w:w="988" w:type="dxa"/>
            <w:vAlign w:val="center"/>
          </w:tcPr>
          <w:p w:rsidR="009F2400" w:rsidRPr="00BE64AF" w:rsidRDefault="009F2400" w:rsidP="009F2400">
            <w:pPr>
              <w:widowControl/>
              <w:jc w:val="center"/>
              <w:rPr>
                <w:rFonts w:ascii="等线" w:eastAsia="等线"/>
                <w:color w:val="000000"/>
                <w:szCs w:val="21"/>
              </w:rPr>
            </w:pPr>
            <w:proofErr w:type="gramStart"/>
            <w:r w:rsidRPr="00BE64AF">
              <w:rPr>
                <w:rFonts w:ascii="等线" w:eastAsia="等线" w:hint="eastAsia"/>
                <w:color w:val="000000"/>
                <w:szCs w:val="21"/>
              </w:rPr>
              <w:t>杨顺利</w:t>
            </w:r>
            <w:proofErr w:type="gramEnd"/>
          </w:p>
        </w:tc>
        <w:tc>
          <w:tcPr>
            <w:tcW w:w="6378" w:type="dxa"/>
          </w:tcPr>
          <w:p w:rsidR="009F2400" w:rsidRPr="00BE64AF" w:rsidRDefault="009F70B3" w:rsidP="00BE64AF">
            <w:pPr>
              <w:jc w:val="center"/>
              <w:rPr>
                <w:szCs w:val="21"/>
              </w:rPr>
            </w:pP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Research on the Impact of Transportation Infrastructure on the Urban-rural Income Gap --</w:t>
            </w:r>
            <w:r w:rsidR="00A160AC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 </w:t>
            </w:r>
            <w:r w:rsidRPr="00BE64AF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Empirical Analysis Based on Panel Data of 29 Provinces in China</w:t>
            </w:r>
          </w:p>
        </w:tc>
        <w:tc>
          <w:tcPr>
            <w:tcW w:w="930" w:type="dxa"/>
            <w:vAlign w:val="center"/>
          </w:tcPr>
          <w:p w:rsidR="009F2400" w:rsidRPr="00BE64AF" w:rsidRDefault="009F2400" w:rsidP="009F2400">
            <w:pPr>
              <w:widowControl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 w:rsidRPr="00BE64AF">
              <w:rPr>
                <w:rFonts w:ascii="微软雅黑" w:eastAsia="微软雅黑" w:hAnsi="微软雅黑" w:hint="eastAsia"/>
                <w:color w:val="000000"/>
                <w:szCs w:val="21"/>
              </w:rPr>
              <w:t>吴浙</w:t>
            </w:r>
            <w:proofErr w:type="gramEnd"/>
          </w:p>
        </w:tc>
      </w:tr>
    </w:tbl>
    <w:p w:rsidR="009F2400" w:rsidRDefault="009F2400" w:rsidP="009F2400">
      <w:pPr>
        <w:jc w:val="center"/>
      </w:pPr>
    </w:p>
    <w:p w:rsidR="00BE64AF" w:rsidRPr="00BE64AF" w:rsidRDefault="00BE64AF" w:rsidP="009F2400">
      <w:pPr>
        <w:jc w:val="center"/>
        <w:rPr>
          <w:sz w:val="28"/>
          <w:szCs w:val="28"/>
        </w:rPr>
      </w:pPr>
      <w:r w:rsidRPr="00BE64AF">
        <w:rPr>
          <w:rFonts w:hint="eastAsia"/>
          <w:sz w:val="28"/>
          <w:szCs w:val="28"/>
        </w:rPr>
        <w:t>所在单位</w:t>
      </w:r>
      <w:r w:rsidRPr="00BE64AF">
        <w:rPr>
          <w:sz w:val="28"/>
          <w:szCs w:val="28"/>
        </w:rPr>
        <w:t>：</w:t>
      </w:r>
      <w:r w:rsidRPr="00BE64AF">
        <w:rPr>
          <w:rFonts w:hint="eastAsia"/>
          <w:sz w:val="28"/>
          <w:szCs w:val="28"/>
        </w:rPr>
        <w:t>格拉斯哥联合研究生院</w:t>
      </w:r>
    </w:p>
    <w:p w:rsidR="00BE64AF" w:rsidRDefault="00BE64AF" w:rsidP="00BE64AF">
      <w:pPr>
        <w:jc w:val="center"/>
        <w:rPr>
          <w:sz w:val="28"/>
          <w:szCs w:val="28"/>
        </w:rPr>
      </w:pPr>
      <w:r w:rsidRPr="00BE64AF">
        <w:rPr>
          <w:rFonts w:hint="eastAsia"/>
          <w:sz w:val="28"/>
          <w:szCs w:val="28"/>
        </w:rPr>
        <w:t>答辩时间：</w:t>
      </w:r>
      <w:r w:rsidRPr="00BE64AF">
        <w:rPr>
          <w:rFonts w:hint="eastAsia"/>
          <w:sz w:val="28"/>
          <w:szCs w:val="28"/>
        </w:rPr>
        <w:t>2020</w:t>
      </w:r>
      <w:r w:rsidRPr="00BE64AF">
        <w:rPr>
          <w:rFonts w:hint="eastAsia"/>
          <w:sz w:val="28"/>
          <w:szCs w:val="28"/>
        </w:rPr>
        <w:t>年</w:t>
      </w:r>
      <w:r w:rsidRPr="00BE64AF">
        <w:rPr>
          <w:sz w:val="28"/>
          <w:szCs w:val="28"/>
        </w:rPr>
        <w:t>5</w:t>
      </w:r>
      <w:r w:rsidRPr="00BE64AF">
        <w:rPr>
          <w:rFonts w:hint="eastAsia"/>
          <w:sz w:val="28"/>
          <w:szCs w:val="28"/>
        </w:rPr>
        <w:t>月</w:t>
      </w:r>
      <w:r w:rsidRPr="00BE64A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E64AF">
        <w:rPr>
          <w:rFonts w:hint="eastAsia"/>
          <w:sz w:val="28"/>
          <w:szCs w:val="28"/>
        </w:rPr>
        <w:t>日</w:t>
      </w:r>
    </w:p>
    <w:p w:rsidR="00BE64AF" w:rsidRPr="00BE64AF" w:rsidRDefault="00BE64AF" w:rsidP="00BE64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答辩委员会</w:t>
      </w:r>
      <w:r>
        <w:rPr>
          <w:sz w:val="28"/>
          <w:szCs w:val="28"/>
        </w:rPr>
        <w:t>主席：</w:t>
      </w:r>
      <w:r>
        <w:rPr>
          <w:rFonts w:hint="eastAsia"/>
          <w:sz w:val="28"/>
          <w:szCs w:val="28"/>
        </w:rPr>
        <w:t>李磊</w:t>
      </w:r>
    </w:p>
    <w:p w:rsidR="00BE64AF" w:rsidRPr="00BE64AF" w:rsidRDefault="00BE64AF" w:rsidP="00BE64AF">
      <w:pPr>
        <w:jc w:val="center"/>
        <w:rPr>
          <w:sz w:val="28"/>
          <w:szCs w:val="28"/>
        </w:rPr>
      </w:pPr>
      <w:r w:rsidRPr="00BE64AF">
        <w:rPr>
          <w:rFonts w:hint="eastAsia"/>
          <w:sz w:val="28"/>
          <w:szCs w:val="28"/>
        </w:rPr>
        <w:t>答辩委员会委员：</w:t>
      </w:r>
      <w:proofErr w:type="gramStart"/>
      <w:r w:rsidRPr="00BE64AF">
        <w:rPr>
          <w:rFonts w:hint="eastAsia"/>
          <w:sz w:val="28"/>
          <w:szCs w:val="28"/>
        </w:rPr>
        <w:t>薄文广</w:t>
      </w:r>
      <w:proofErr w:type="gramEnd"/>
      <w:r>
        <w:rPr>
          <w:rFonts w:hint="eastAsia"/>
          <w:sz w:val="28"/>
          <w:szCs w:val="28"/>
        </w:rPr>
        <w:t>、</w:t>
      </w:r>
      <w:r w:rsidRPr="00BE64AF">
        <w:rPr>
          <w:rFonts w:hint="eastAsia"/>
          <w:sz w:val="28"/>
          <w:szCs w:val="28"/>
        </w:rPr>
        <w:t>周密</w:t>
      </w:r>
      <w:r>
        <w:rPr>
          <w:rFonts w:hint="eastAsia"/>
          <w:sz w:val="28"/>
          <w:szCs w:val="28"/>
        </w:rPr>
        <w:t>、</w:t>
      </w:r>
      <w:r w:rsidRPr="00BE64AF">
        <w:rPr>
          <w:rFonts w:hint="eastAsia"/>
          <w:sz w:val="28"/>
          <w:szCs w:val="28"/>
        </w:rPr>
        <w:t>高雪莲</w:t>
      </w:r>
      <w:r>
        <w:rPr>
          <w:rFonts w:hint="eastAsia"/>
          <w:sz w:val="28"/>
          <w:szCs w:val="28"/>
        </w:rPr>
        <w:t>、</w:t>
      </w:r>
      <w:r w:rsidRPr="00BE64AF">
        <w:rPr>
          <w:rFonts w:hint="eastAsia"/>
          <w:sz w:val="28"/>
          <w:szCs w:val="28"/>
        </w:rPr>
        <w:t>张志强</w:t>
      </w:r>
    </w:p>
    <w:p w:rsidR="00BE64AF" w:rsidRPr="00BE64AF" w:rsidRDefault="00BE64AF" w:rsidP="00BE64AF">
      <w:pPr>
        <w:jc w:val="center"/>
        <w:rPr>
          <w:sz w:val="28"/>
          <w:szCs w:val="28"/>
        </w:rPr>
      </w:pPr>
      <w:r w:rsidRPr="00BE64AF">
        <w:rPr>
          <w:rFonts w:hint="eastAsia"/>
          <w:sz w:val="28"/>
          <w:szCs w:val="28"/>
        </w:rPr>
        <w:t>答辩秘书：</w:t>
      </w:r>
      <w:r>
        <w:rPr>
          <w:rFonts w:hint="eastAsia"/>
          <w:sz w:val="28"/>
          <w:szCs w:val="28"/>
        </w:rPr>
        <w:t>司睿超</w:t>
      </w:r>
    </w:p>
    <w:p w:rsidR="00BE64AF" w:rsidRPr="00BE64AF" w:rsidRDefault="00BE64AF" w:rsidP="00BE64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线上</w:t>
      </w:r>
      <w:r>
        <w:rPr>
          <w:sz w:val="28"/>
          <w:szCs w:val="28"/>
        </w:rPr>
        <w:t>答辩平台</w:t>
      </w:r>
      <w:r w:rsidRPr="00BE64A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腾讯会议、</w:t>
      </w:r>
      <w:r>
        <w:rPr>
          <w:sz w:val="28"/>
          <w:szCs w:val="28"/>
        </w:rPr>
        <w:t>飞书</w:t>
      </w:r>
    </w:p>
    <w:sectPr w:rsidR="00BE64AF" w:rsidRPr="00BE6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0"/>
    <w:rsid w:val="002C697D"/>
    <w:rsid w:val="009F2400"/>
    <w:rsid w:val="009F70B3"/>
    <w:rsid w:val="00A160AC"/>
    <w:rsid w:val="00BA754B"/>
    <w:rsid w:val="00B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41261-CF01-4503-83FB-BA5EB175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240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F2400"/>
    <w:rPr>
      <w:b/>
      <w:kern w:val="44"/>
      <w:sz w:val="44"/>
    </w:rPr>
  </w:style>
  <w:style w:type="paragraph" w:customStyle="1" w:styleId="Default">
    <w:name w:val="Default"/>
    <w:rsid w:val="009F70B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E64AF"/>
  </w:style>
  <w:style w:type="paragraph" w:styleId="a4">
    <w:name w:val="List Paragraph"/>
    <w:basedOn w:val="a"/>
    <w:uiPriority w:val="34"/>
    <w:qFormat/>
    <w:rsid w:val="00A160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2020-05-18T01:27:00Z</dcterms:created>
  <dcterms:modified xsi:type="dcterms:W3CDTF">2020-05-18T01:59:00Z</dcterms:modified>
</cp:coreProperties>
</file>