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62375">
      <w:pPr>
        <w:pStyle w:val="11"/>
        <w:shd w:val="clear" w:color="auto" w:fill="FCFCFC"/>
        <w:snapToGrid w:val="0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南开大学经济学院领导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班子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听课制度</w:t>
      </w:r>
    </w:p>
    <w:p w14:paraId="03022F05">
      <w:pPr>
        <w:pStyle w:val="11"/>
        <w:shd w:val="clear" w:color="auto" w:fill="FCFCFC"/>
        <w:snapToGrid w:val="0"/>
        <w:spacing w:before="0" w:beforeAutospacing="0" w:after="0" w:afterAutospacing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月修订）</w:t>
      </w:r>
    </w:p>
    <w:p w14:paraId="3A7D4494">
      <w:pPr>
        <w:pStyle w:val="11"/>
        <w:shd w:val="clear" w:color="auto" w:fill="FCFCFC"/>
        <w:snapToGrid w:val="0"/>
        <w:spacing w:before="0" w:beforeAutospacing="0" w:after="0" w:afterAutospacing="0"/>
        <w:jc w:val="both"/>
        <w:rPr>
          <w:rFonts w:ascii="仿宋" w:hAnsi="仿宋" w:eastAsia="仿宋"/>
          <w:sz w:val="32"/>
          <w:szCs w:val="32"/>
        </w:rPr>
      </w:pPr>
    </w:p>
    <w:p w14:paraId="6EE9ED3C">
      <w:pPr>
        <w:pStyle w:val="11"/>
        <w:shd w:val="clear" w:color="auto" w:fill="FCFCFC"/>
        <w:snapToGrid w:val="0"/>
        <w:spacing w:before="0" w:beforeAutospacing="0" w:after="0" w:afterAutospacing="0"/>
        <w:jc w:val="both"/>
        <w:rPr>
          <w:rFonts w:hint="eastAsia"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高等学校的根本任务是立德树人，本科教学工作是学校的中心工作，重视本科教学、关心和支持本科教学是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学院领导班子成员</w:t>
      </w:r>
      <w:r>
        <w:rPr>
          <w:rFonts w:hint="eastAsia" w:ascii="仿宋" w:hAnsi="仿宋" w:eastAsia="仿宋" w:cs="仿宋"/>
          <w:sz w:val="32"/>
          <w:szCs w:val="32"/>
        </w:rPr>
        <w:t>的重要职责之一。为了更好地了解和掌握本科教学情况，加强对教学工作的意识形态监管，及时发现并解决教学过程、教学条件、教学管理、教风学风等方面的问题，达到把握教学方向、稳定教学秩序，推动教学改革，强化教学管理，提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高教学质量的目的，特制定领导</w:t>
      </w: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班子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听课制度。</w:t>
      </w:r>
    </w:p>
    <w:p w14:paraId="04399042">
      <w:pPr>
        <w:pStyle w:val="11"/>
        <w:shd w:val="clear" w:color="auto" w:fill="FCFCFC"/>
        <w:snapToGrid w:val="0"/>
        <w:spacing w:before="0" w:beforeAutospacing="0" w:after="0" w:afterAutospacing="0"/>
        <w:ind w:firstLine="652" w:firstLineChars="200"/>
        <w:jc w:val="both"/>
        <w:rPr>
          <w:rFonts w:hint="eastAsia" w:ascii="黑体" w:hAnsi="黑体" w:eastAsia="黑体" w:cs="黑体"/>
          <w:b w:val="0"/>
          <w:bCs/>
          <w:spacing w:val="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3"/>
          <w:sz w:val="32"/>
          <w:szCs w:val="32"/>
        </w:rPr>
        <w:t>一、听课人员及次数</w:t>
      </w:r>
    </w:p>
    <w:p w14:paraId="76C4A7C9">
      <w:pPr>
        <w:pStyle w:val="11"/>
        <w:shd w:val="clear" w:color="auto" w:fill="FCFCFC"/>
        <w:snapToGrid w:val="0"/>
        <w:spacing w:before="0" w:beforeAutospacing="0" w:after="0" w:afterAutospacing="0"/>
        <w:ind w:firstLine="652" w:firstLineChars="200"/>
        <w:jc w:val="both"/>
        <w:rPr>
          <w:rFonts w:hint="eastAsia" w:ascii="仿宋" w:hAnsi="仿宋" w:eastAsia="仿宋" w:cs="仿宋"/>
          <w:spacing w:val="3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pacing w:val="3"/>
          <w:sz w:val="32"/>
          <w:szCs w:val="32"/>
        </w:rPr>
        <w:t>领导班子成员、党委委员每人每学期听课不少于四门。每次听课一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课时</w:t>
      </w:r>
      <w:r>
        <w:rPr>
          <w:rFonts w:hint="eastAsia" w:ascii="仿宋" w:hAnsi="仿宋" w:eastAsia="仿宋" w:cs="仿宋"/>
          <w:spacing w:val="3"/>
          <w:sz w:val="32"/>
          <w:szCs w:val="32"/>
        </w:rPr>
        <w:t>。</w:t>
      </w:r>
    </w:p>
    <w:p w14:paraId="6A840CAA">
      <w:pPr>
        <w:pStyle w:val="11"/>
        <w:shd w:val="clear" w:color="auto" w:fill="FCFCFC"/>
        <w:snapToGrid w:val="0"/>
        <w:spacing w:before="0" w:beforeAutospacing="0" w:after="0" w:afterAutospacing="0"/>
        <w:ind w:firstLine="652" w:firstLineChars="200"/>
        <w:jc w:val="both"/>
        <w:rPr>
          <w:rFonts w:hint="eastAsia" w:ascii="黑体" w:hAnsi="黑体" w:eastAsia="黑体" w:cs="黑体"/>
          <w:b w:val="0"/>
          <w:bCs/>
          <w:spacing w:val="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3"/>
          <w:sz w:val="32"/>
          <w:szCs w:val="32"/>
        </w:rPr>
        <w:t>二、听课范围</w:t>
      </w:r>
    </w:p>
    <w:p w14:paraId="4783FEE0">
      <w:pPr>
        <w:pStyle w:val="11"/>
        <w:shd w:val="clear" w:color="auto" w:fill="FCFCFC"/>
        <w:snapToGrid w:val="0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本科开设</w:t>
      </w:r>
      <w:r>
        <w:rPr>
          <w:rFonts w:hint="eastAsia" w:ascii="仿宋" w:hAnsi="仿宋" w:eastAsia="仿宋" w:cs="仿宋"/>
          <w:sz w:val="32"/>
          <w:szCs w:val="32"/>
        </w:rPr>
        <w:t>课程（包括理论课、实践课），重点是新开课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入职</w:t>
      </w:r>
      <w:r>
        <w:rPr>
          <w:rFonts w:hint="eastAsia" w:ascii="仿宋" w:hAnsi="仿宋" w:eastAsia="仿宋" w:cs="仿宋"/>
          <w:sz w:val="32"/>
          <w:szCs w:val="32"/>
        </w:rPr>
        <w:t>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讲授</w:t>
      </w:r>
      <w:r>
        <w:rPr>
          <w:rFonts w:hint="eastAsia" w:ascii="仿宋" w:hAnsi="仿宋" w:eastAsia="仿宋" w:cs="仿宋"/>
          <w:sz w:val="32"/>
          <w:szCs w:val="32"/>
        </w:rPr>
        <w:t>课程、外聘教师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讲授</w:t>
      </w:r>
      <w:r>
        <w:rPr>
          <w:rFonts w:hint="eastAsia" w:ascii="仿宋" w:hAnsi="仿宋" w:eastAsia="仿宋" w:cs="仿宋"/>
          <w:sz w:val="32"/>
          <w:szCs w:val="32"/>
        </w:rPr>
        <w:t>课程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上学年学生评教或督导评价分数低于85分的课程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BBFAEF9">
      <w:pPr>
        <w:pStyle w:val="11"/>
        <w:shd w:val="clear" w:color="auto" w:fill="FCFCFC"/>
        <w:snapToGrid w:val="0"/>
        <w:spacing w:before="0" w:beforeAutospacing="0" w:after="0" w:afterAutospacing="0"/>
        <w:ind w:firstLine="652" w:firstLineChars="200"/>
        <w:jc w:val="both"/>
        <w:rPr>
          <w:rFonts w:hint="eastAsia" w:ascii="黑体" w:hAnsi="黑体" w:eastAsia="黑体" w:cs="黑体"/>
          <w:b w:val="0"/>
          <w:bCs/>
          <w:spacing w:val="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3"/>
          <w:sz w:val="32"/>
          <w:szCs w:val="32"/>
        </w:rPr>
        <w:t xml:space="preserve">三、课程选择与听课方式     </w:t>
      </w:r>
    </w:p>
    <w:p w14:paraId="323B74B6">
      <w:pPr>
        <w:pStyle w:val="11"/>
        <w:shd w:val="clear" w:color="auto" w:fill="FCFCFC"/>
        <w:snapToGrid w:val="0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每学期开学，由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本科</w:t>
      </w:r>
      <w:r>
        <w:rPr>
          <w:rFonts w:hint="eastAsia" w:ascii="仿宋" w:hAnsi="仿宋" w:eastAsia="仿宋" w:cs="仿宋"/>
          <w:sz w:val="32"/>
          <w:szCs w:val="32"/>
        </w:rPr>
        <w:t>教学办公室提供课表，听课人从中选择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督导</w:t>
      </w:r>
      <w:r>
        <w:rPr>
          <w:rFonts w:hint="eastAsia" w:ascii="仿宋" w:hAnsi="仿宋" w:eastAsia="仿宋" w:cs="仿宋"/>
          <w:sz w:val="32"/>
          <w:szCs w:val="32"/>
        </w:rPr>
        <w:t>课程，并经教学办公室统筹协调。</w:t>
      </w:r>
    </w:p>
    <w:p w14:paraId="267F35A9">
      <w:pPr>
        <w:pStyle w:val="11"/>
        <w:shd w:val="clear" w:color="auto" w:fill="FCFCFC"/>
        <w:snapToGrid w:val="0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听课方式为随堂听课。</w:t>
      </w:r>
    </w:p>
    <w:p w14:paraId="07019C2A">
      <w:pPr>
        <w:snapToGrid w:val="0"/>
        <w:ind w:firstLine="652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3"/>
          <w:kern w:val="0"/>
          <w:sz w:val="32"/>
          <w:szCs w:val="32"/>
          <w:lang w:val="en-US" w:eastAsia="zh-CN" w:bidi="ar-SA"/>
        </w:rPr>
        <w:t xml:space="preserve">四、听课时间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</w:t>
      </w:r>
    </w:p>
    <w:p w14:paraId="4E26D61D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每学期教学周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3E21C90">
      <w:pPr>
        <w:pStyle w:val="11"/>
        <w:shd w:val="clear" w:color="auto" w:fill="FCFCFC"/>
        <w:snapToGrid w:val="0"/>
        <w:spacing w:before="0" w:beforeAutospacing="0" w:after="0" w:afterAutospacing="0"/>
        <w:ind w:firstLine="652" w:firstLineChars="200"/>
        <w:jc w:val="both"/>
        <w:rPr>
          <w:rFonts w:hint="eastAsia" w:ascii="黑体" w:hAnsi="黑体" w:eastAsia="黑体" w:cs="黑体"/>
          <w:b w:val="0"/>
          <w:bCs/>
          <w:spacing w:val="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3"/>
          <w:sz w:val="32"/>
          <w:szCs w:val="32"/>
        </w:rPr>
        <w:t>五、听课要求</w:t>
      </w:r>
    </w:p>
    <w:p w14:paraId="33C78D42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对课程的政治方向和价值观引导进行监督。</w:t>
      </w:r>
    </w:p>
    <w:p w14:paraId="10D42B55">
      <w:pPr>
        <w:snapToGrid w:val="0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检查教师教学准备情况（教案、讲义、实验准备等）。</w:t>
      </w:r>
    </w:p>
    <w:p w14:paraId="292977B1">
      <w:pPr>
        <w:widowControl/>
        <w:snapToGrid w:val="0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检查教师的教学纪律、教学态度、师德和仪表等情况。</w:t>
      </w:r>
    </w:p>
    <w:p w14:paraId="1D85E69D">
      <w:pPr>
        <w:widowControl/>
        <w:snapToGrid w:val="0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重点考察教学内容、教学方法和教学效果。</w:t>
      </w:r>
    </w:p>
    <w:p w14:paraId="648DF662">
      <w:pPr>
        <w:widowControl/>
        <w:snapToGrid w:val="0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32"/>
          <w:szCs w:val="32"/>
        </w:rPr>
        <w:t>检查学生出勤、课堂表现等情况。</w:t>
      </w:r>
    </w:p>
    <w:p w14:paraId="1245AD80">
      <w:pPr>
        <w:widowControl/>
        <w:snapToGrid w:val="0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深入了解各教学环节存在的问题。</w:t>
      </w:r>
    </w:p>
    <w:p w14:paraId="661DB286">
      <w:pPr>
        <w:widowControl/>
        <w:snapToGrid w:val="0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填写《</w:t>
      </w:r>
      <w:r>
        <w:rPr>
          <w:rFonts w:hint="eastAsia" w:ascii="仿宋" w:hAnsi="仿宋" w:eastAsia="仿宋" w:cs="仿宋"/>
          <w:sz w:val="32"/>
          <w:szCs w:val="32"/>
        </w:rPr>
        <w:t>南开大学本科课程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仿宋"/>
          <w:sz w:val="32"/>
          <w:szCs w:val="32"/>
        </w:rPr>
        <w:t>听课评价表</w:t>
      </w:r>
      <w:r>
        <w:rPr>
          <w:rFonts w:hint="eastAsia" w:ascii="仿宋" w:hAnsi="仿宋" w:eastAsia="仿宋" w:cs="仿宋"/>
          <w:kern w:val="0"/>
          <w:sz w:val="32"/>
          <w:szCs w:val="32"/>
        </w:rPr>
        <w:t>》，并于每学期末之前将听课评价表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提交</w:t>
      </w:r>
      <w:r>
        <w:rPr>
          <w:rFonts w:hint="eastAsia" w:ascii="仿宋" w:hAnsi="仿宋" w:eastAsia="仿宋" w:cs="仿宋"/>
          <w:kern w:val="0"/>
          <w:sz w:val="32"/>
          <w:szCs w:val="32"/>
        </w:rPr>
        <w:t>学院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本科</w:t>
      </w:r>
      <w:r>
        <w:rPr>
          <w:rFonts w:hint="eastAsia" w:ascii="仿宋" w:hAnsi="仿宋" w:eastAsia="仿宋" w:cs="仿宋"/>
          <w:kern w:val="0"/>
          <w:sz w:val="32"/>
          <w:szCs w:val="32"/>
        </w:rPr>
        <w:t>教学办公室。</w:t>
      </w:r>
    </w:p>
    <w:p w14:paraId="20B8A41E">
      <w:pPr>
        <w:pStyle w:val="11"/>
        <w:shd w:val="clear" w:color="auto" w:fill="FCFCFC"/>
        <w:snapToGrid w:val="0"/>
        <w:spacing w:before="0" w:beforeAutospacing="0" w:after="0" w:afterAutospacing="0"/>
        <w:ind w:firstLine="652" w:firstLineChars="200"/>
        <w:jc w:val="both"/>
        <w:rPr>
          <w:rFonts w:hint="eastAsia" w:ascii="黑体" w:hAnsi="黑体" w:eastAsia="黑体" w:cs="黑体"/>
          <w:b w:val="0"/>
          <w:bCs/>
          <w:spacing w:val="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3"/>
          <w:sz w:val="32"/>
          <w:szCs w:val="32"/>
        </w:rPr>
        <w:t>六、对听课结果的处理</w:t>
      </w:r>
    </w:p>
    <w:p w14:paraId="73EF7E02">
      <w:pPr>
        <w:widowControl/>
        <w:snapToGrid w:val="0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学院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本科</w:t>
      </w:r>
      <w:r>
        <w:rPr>
          <w:rFonts w:hint="eastAsia" w:ascii="仿宋" w:hAnsi="仿宋" w:eastAsia="仿宋" w:cs="仿宋"/>
          <w:kern w:val="0"/>
          <w:sz w:val="32"/>
          <w:szCs w:val="32"/>
        </w:rPr>
        <w:t>教学办公室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将听课评价情况上传到“南开大学教学质量评价平台”，每学期初向学院教师发布自评通知，将听课结果予以反馈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13C98A69">
      <w:pPr>
        <w:widowControl/>
        <w:snapToGrid w:val="0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4E53CE7">
      <w:pPr>
        <w:pStyle w:val="6"/>
        <w:widowControl/>
        <w:ind w:firstLine="627" w:firstLineChars="196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经济学院 </w:t>
      </w:r>
    </w:p>
    <w:p w14:paraId="645B1CF9">
      <w:pPr>
        <w:adjustRightInd w:val="0"/>
        <w:snapToGrid w:val="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4E06B6A6">
      <w:pPr>
        <w:widowControl/>
        <w:snapToGrid w:val="0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7D1D0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339A4EF">
                <w:pPr>
                  <w:pStyle w:val="4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7008"/>
    <w:rsid w:val="0013662F"/>
    <w:rsid w:val="001B09EE"/>
    <w:rsid w:val="0026579F"/>
    <w:rsid w:val="00436003"/>
    <w:rsid w:val="00595874"/>
    <w:rsid w:val="005B729E"/>
    <w:rsid w:val="006B129B"/>
    <w:rsid w:val="00701D53"/>
    <w:rsid w:val="00711044"/>
    <w:rsid w:val="00742A2D"/>
    <w:rsid w:val="00854370"/>
    <w:rsid w:val="00956840"/>
    <w:rsid w:val="009B3367"/>
    <w:rsid w:val="009F7744"/>
    <w:rsid w:val="00A05CC1"/>
    <w:rsid w:val="00A24FC2"/>
    <w:rsid w:val="00A31C0F"/>
    <w:rsid w:val="00A50DAA"/>
    <w:rsid w:val="00A54742"/>
    <w:rsid w:val="00B1320D"/>
    <w:rsid w:val="00B95F5E"/>
    <w:rsid w:val="00C42DCF"/>
    <w:rsid w:val="00C5309D"/>
    <w:rsid w:val="00C6326B"/>
    <w:rsid w:val="00CB6A41"/>
    <w:rsid w:val="00D25AC7"/>
    <w:rsid w:val="00D55773"/>
    <w:rsid w:val="00DE0057"/>
    <w:rsid w:val="00E06C00"/>
    <w:rsid w:val="00E20760"/>
    <w:rsid w:val="00E4580D"/>
    <w:rsid w:val="00EA592D"/>
    <w:rsid w:val="00FD7316"/>
    <w:rsid w:val="00FE7008"/>
    <w:rsid w:val="088427FF"/>
    <w:rsid w:val="155E6305"/>
    <w:rsid w:val="15AB7AE1"/>
    <w:rsid w:val="19E45D46"/>
    <w:rsid w:val="51404392"/>
    <w:rsid w:val="5E4D51B1"/>
    <w:rsid w:val="6EBD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2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fd098b-869d-4efa-ac3b-ab9e39d4cb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653</Words>
  <Characters>668</Characters>
  <Lines>5</Lines>
  <Paragraphs>1</Paragraphs>
  <TotalTime>11</TotalTime>
  <ScaleCrop>false</ScaleCrop>
  <LinksUpToDate>false</LinksUpToDate>
  <CharactersWithSpaces>681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2017-07-24T09:56:00Z</dcterms:created>
  <dc:creator>dell</dc:creator>
  <cp:lastModifiedBy>林姿含</cp:lastModifiedBy>
  <dcterms:modified xsi:type="dcterms:W3CDTF">2026-06-26T01:50:58Z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eyJoZGlkIjoiZTU4MzgwNTc5Yzk3OTVmNDA2MGFjOTUzZjk3YmQzODAiLCJ1c2VySWQiOiIxODIyODIyNjkyIn0=</vt:lpwstr>
  </property>
  <property fmtid="{D5CDD505-2E9C-101B-9397-08002B2CF9AE}" pid="3" name="KSOProductBuildVer">
    <vt:lpwstr>2052-12.1.0.25225</vt:lpwstr>
  </property>
  <property fmtid="{D5CDD505-2E9C-101B-9397-08002B2CF9AE}" pid="4" name="ICV">
    <vt:lpwstr>E098C0674F574202B797D7A91FC5F96A_12</vt:lpwstr>
  </property>
</Properties>
</file>